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71" w:rsidRPr="00074371" w:rsidRDefault="00074371" w:rsidP="00074371">
      <w:pPr>
        <w:tabs>
          <w:tab w:val="left" w:pos="3600"/>
        </w:tabs>
        <w:rPr>
          <w:rFonts w:eastAsiaTheme="minorEastAsia"/>
        </w:rPr>
      </w:pPr>
    </w:p>
    <w:p w:rsidR="00CE7E24" w:rsidRPr="00CE7E24" w:rsidRDefault="00CE7E24" w:rsidP="00CE7E24">
      <w:pPr>
        <w:tabs>
          <w:tab w:val="left" w:pos="3600"/>
        </w:tabs>
        <w:rPr>
          <w:rFonts w:eastAsiaTheme="minorEastAsia"/>
        </w:rPr>
      </w:pPr>
      <w:r w:rsidRPr="00CE7E24">
        <w:rPr>
          <w:rFonts w:eastAsiaTheme="minorEastAsia"/>
        </w:rPr>
        <w:t>Suponiendo que en la actualidad se tiene un automóvil nuevo, determine una política de reemplazo que minimice los costos netos de poseer y operar un automóvil durante los siguientes seis años.</w:t>
      </w:r>
    </w:p>
    <w:p w:rsidR="00CE7E24" w:rsidRPr="00CE7E24" w:rsidRDefault="00CE7E24" w:rsidP="00CE7E24">
      <w:pPr>
        <w:tabs>
          <w:tab w:val="left" w:pos="3600"/>
        </w:tabs>
        <w:rPr>
          <w:rFonts w:eastAsiaTheme="minorEastAsia"/>
        </w:rPr>
      </w:pPr>
      <w:r w:rsidRPr="00CE7E24">
        <w:rPr>
          <w:rFonts w:eastAsiaTheme="minorEastAsia"/>
          <w:b/>
          <w:bCs/>
        </w:rPr>
        <w:t>SOLUCIÓN:</w:t>
      </w:r>
    </w:p>
    <w:p w:rsidR="00CE7E24" w:rsidRPr="00CE7E24" w:rsidRDefault="00CE7E24" w:rsidP="00CE7E24">
      <w:pPr>
        <w:tabs>
          <w:tab w:val="left" w:pos="3600"/>
        </w:tabs>
        <w:rPr>
          <w:rFonts w:eastAsiaTheme="minorEastAsia"/>
        </w:rPr>
      </w:pPr>
      <w:r w:rsidRPr="00CE7E24">
        <w:rPr>
          <w:rFonts w:eastAsiaTheme="minorEastAsia"/>
        </w:rPr>
        <w:t>El plantear este problema puede ser bastante complicado en un inicio para lograr entender este tipo de problemas te brindamos aspectos generales que contendrán todos los problemas de este tipo. </w:t>
      </w:r>
    </w:p>
    <w:p w:rsidR="00CE7E24" w:rsidRPr="00CE7E24" w:rsidRDefault="00CE7E24" w:rsidP="00CE7E24">
      <w:pPr>
        <w:tabs>
          <w:tab w:val="left" w:pos="3600"/>
        </w:tabs>
        <w:rPr>
          <w:rFonts w:eastAsiaTheme="minorEastAsia"/>
        </w:rPr>
      </w:pPr>
      <w:r w:rsidRPr="00CE7E24">
        <w:rPr>
          <w:rFonts w:eastAsiaTheme="minorEastAsia"/>
        </w:rPr>
        <w:t>1.   Siempre se parte de un nodo inicial que generalmente será el cero, éste representa el instante en el tiempo en el que se comienza a prever el reemplazo de algún objeto.</w:t>
      </w:r>
    </w:p>
    <w:p w:rsidR="00CE7E24" w:rsidRPr="00CE7E24" w:rsidRDefault="00CE7E24" w:rsidP="00CE7E24">
      <w:pPr>
        <w:tabs>
          <w:tab w:val="left" w:pos="3600"/>
        </w:tabs>
        <w:rPr>
          <w:rFonts w:eastAsiaTheme="minorEastAsia"/>
        </w:rPr>
      </w:pPr>
      <w:r w:rsidRPr="00CE7E24">
        <w:rPr>
          <w:rFonts w:eastAsiaTheme="minorEastAsia"/>
        </w:rPr>
        <w:t>2.   Los costos que deberán tener los arcos deben reflejar el costo de comprar el objeto nuevo en un principio más el costo acumulativo de lo que cuesta mantener cada año el objeto en cuestión menos la recuperación que se tiene de vender el objeto usado para el reemplazo de éste por uno nuevo.</w:t>
      </w:r>
    </w:p>
    <w:p w:rsidR="00CE7E24" w:rsidRPr="00CE7E24" w:rsidRDefault="00CE7E24" w:rsidP="00CE7E24">
      <w:pPr>
        <w:tabs>
          <w:tab w:val="left" w:pos="3600"/>
        </w:tabs>
        <w:rPr>
          <w:rFonts w:eastAsiaTheme="minorEastAsia"/>
        </w:rPr>
      </w:pPr>
      <w:r w:rsidRPr="00CE7E24">
        <w:rPr>
          <w:rFonts w:eastAsiaTheme="minorEastAsia"/>
        </w:rPr>
        <w:t>COSTO NETO = (costo de compra + costo de mantenimiento) - precio de intercambio o de salvamento.</w:t>
      </w:r>
    </w:p>
    <w:p w:rsidR="00CE7E24" w:rsidRPr="00CE7E24" w:rsidRDefault="00CE7E24" w:rsidP="00CE7E24">
      <w:pPr>
        <w:tabs>
          <w:tab w:val="left" w:pos="3600"/>
        </w:tabs>
        <w:rPr>
          <w:rFonts w:eastAsiaTheme="minorEastAsia"/>
        </w:rPr>
      </w:pPr>
      <w:r w:rsidRPr="00CE7E24">
        <w:rPr>
          <w:rFonts w:eastAsiaTheme="minorEastAsia"/>
        </w:rPr>
        <w:t>Conociendo lo anterior planteamos la red de la siguiente forma.</w:t>
      </w:r>
    </w:p>
    <w:p w:rsidR="00CE7E24" w:rsidRPr="00CE7E24" w:rsidRDefault="00CE7E24" w:rsidP="00CE7E24">
      <w:pPr>
        <w:tabs>
          <w:tab w:val="left" w:pos="3600"/>
        </w:tabs>
        <w:rPr>
          <w:rFonts w:eastAsiaTheme="minorEastAsia"/>
        </w:rPr>
      </w:pPr>
      <w:r w:rsidRPr="00CE7E24">
        <w:rPr>
          <w:rFonts w:eastAsiaTheme="minorEastAsia"/>
        </w:rPr>
        <w:drawing>
          <wp:inline distT="0" distB="0" distL="0" distR="0">
            <wp:extent cx="5612130" cy="3738245"/>
            <wp:effectExtent l="0" t="0" r="1270" b="0"/>
            <wp:docPr id="262" name="Imagen 26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38245"/>
                    </a:xfrm>
                    <a:prstGeom prst="rect">
                      <a:avLst/>
                    </a:prstGeom>
                    <a:noFill/>
                    <a:ln>
                      <a:noFill/>
                    </a:ln>
                  </pic:spPr>
                </pic:pic>
              </a:graphicData>
            </a:graphic>
          </wp:inline>
        </w:drawing>
      </w:r>
    </w:p>
    <w:p w:rsidR="00CE7E24" w:rsidRPr="00CE7E24" w:rsidRDefault="00CE7E24" w:rsidP="00CE7E24">
      <w:pPr>
        <w:tabs>
          <w:tab w:val="left" w:pos="3600"/>
        </w:tabs>
        <w:rPr>
          <w:rFonts w:eastAsiaTheme="minorEastAsia"/>
        </w:rPr>
      </w:pPr>
    </w:p>
    <w:p w:rsidR="00CE7E24" w:rsidRPr="00CE7E24" w:rsidRDefault="00CE7E24" w:rsidP="00CE7E24">
      <w:pPr>
        <w:tabs>
          <w:tab w:val="left" w:pos="3600"/>
        </w:tabs>
        <w:rPr>
          <w:rFonts w:eastAsiaTheme="minorEastAsia"/>
        </w:rPr>
      </w:pPr>
      <w:r w:rsidRPr="00CE7E24">
        <w:rPr>
          <w:rFonts w:eastAsiaTheme="minorEastAsia"/>
        </w:rPr>
        <w:lastRenderedPageBreak/>
        <w:drawing>
          <wp:inline distT="0" distB="0" distL="0" distR="0">
            <wp:extent cx="5612130" cy="3683635"/>
            <wp:effectExtent l="0" t="0" r="1270" b="0"/>
            <wp:docPr id="261" name="Imagen 26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683635"/>
                    </a:xfrm>
                    <a:prstGeom prst="rect">
                      <a:avLst/>
                    </a:prstGeom>
                    <a:noFill/>
                    <a:ln>
                      <a:noFill/>
                    </a:ln>
                  </pic:spPr>
                </pic:pic>
              </a:graphicData>
            </a:graphic>
          </wp:inline>
        </w:drawing>
      </w:r>
    </w:p>
    <w:p w:rsidR="00CE7E24" w:rsidRPr="00CE7E24" w:rsidRDefault="00CE7E24" w:rsidP="00CE7E24">
      <w:pPr>
        <w:tabs>
          <w:tab w:val="left" w:pos="3600"/>
        </w:tabs>
        <w:rPr>
          <w:rFonts w:eastAsiaTheme="minorEastAsia"/>
        </w:rPr>
      </w:pPr>
    </w:p>
    <w:p w:rsidR="00CE7E24" w:rsidRPr="00CE7E24" w:rsidRDefault="00CE7E24" w:rsidP="00CE7E24">
      <w:pPr>
        <w:tabs>
          <w:tab w:val="left" w:pos="3600"/>
        </w:tabs>
        <w:rPr>
          <w:rFonts w:eastAsiaTheme="minorEastAsia"/>
        </w:rPr>
      </w:pPr>
      <w:r w:rsidRPr="00CE7E24">
        <w:rPr>
          <w:rFonts w:eastAsiaTheme="minorEastAsia"/>
        </w:rPr>
        <w:drawing>
          <wp:inline distT="0" distB="0" distL="0" distR="0">
            <wp:extent cx="5612130" cy="1867535"/>
            <wp:effectExtent l="0" t="0" r="1270" b="0"/>
            <wp:docPr id="260" name="Imagen 2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867535"/>
                    </a:xfrm>
                    <a:prstGeom prst="rect">
                      <a:avLst/>
                    </a:prstGeom>
                    <a:noFill/>
                    <a:ln>
                      <a:noFill/>
                    </a:ln>
                  </pic:spPr>
                </pic:pic>
              </a:graphicData>
            </a:graphic>
          </wp:inline>
        </w:drawing>
      </w:r>
    </w:p>
    <w:p w:rsidR="00CE7E24" w:rsidRPr="00CE7E24" w:rsidRDefault="00CE7E24" w:rsidP="00CE7E24">
      <w:pPr>
        <w:tabs>
          <w:tab w:val="left" w:pos="3600"/>
        </w:tabs>
        <w:rPr>
          <w:rFonts w:eastAsiaTheme="minorEastAsia"/>
        </w:rPr>
      </w:pPr>
    </w:p>
    <w:p w:rsidR="00CE7E24" w:rsidRPr="00CE7E24" w:rsidRDefault="00CE7E24" w:rsidP="00CE7E24">
      <w:pPr>
        <w:tabs>
          <w:tab w:val="left" w:pos="3600"/>
        </w:tabs>
        <w:rPr>
          <w:rFonts w:eastAsiaTheme="minorEastAsia"/>
        </w:rPr>
      </w:pPr>
      <w:r w:rsidRPr="00CE7E24">
        <w:rPr>
          <w:rFonts w:eastAsiaTheme="minorEastAsia"/>
        </w:rPr>
        <w:t>INTERPRETACIÓN: Se reemplaza en el año 2 y 4  el costo neto será de $ 14, 400 se resume la solución mejor en la siguiente tabla.</w:t>
      </w:r>
    </w:p>
    <w:p w:rsidR="00CE7E24" w:rsidRPr="00CE7E24" w:rsidRDefault="00CE7E24" w:rsidP="00CE7E24">
      <w:pPr>
        <w:tabs>
          <w:tab w:val="left" w:pos="3600"/>
        </w:tabs>
        <w:rPr>
          <w:rFonts w:eastAsiaTheme="minorEastAsia"/>
        </w:rPr>
      </w:pPr>
    </w:p>
    <w:p w:rsidR="00A076C2" w:rsidRPr="00A076C2" w:rsidRDefault="00BA4AF3" w:rsidP="00CE7E24">
      <w:pPr>
        <w:tabs>
          <w:tab w:val="left" w:pos="3600"/>
        </w:tabs>
        <w:rPr>
          <w:rFonts w:ascii="Times New Roman" w:eastAsia="Times New Roman" w:hAnsi="Times New Roman" w:cs="Times New Roman"/>
          <w:sz w:val="24"/>
          <w:szCs w:val="24"/>
          <w:lang w:eastAsia="es-ES_tradnl"/>
        </w:rPr>
      </w:pPr>
      <w:r>
        <w:rPr>
          <w:rFonts w:eastAsiaTheme="minorEastAsia"/>
        </w:rPr>
        <w:br/>
      </w:r>
    </w:p>
    <w:p w:rsidR="00BA4AF3" w:rsidRPr="00BA4AF3" w:rsidRDefault="00BA4AF3" w:rsidP="00A076C2">
      <w:pPr>
        <w:tabs>
          <w:tab w:val="left" w:pos="3600"/>
        </w:tabs>
        <w:rPr>
          <w:rFonts w:ascii="Times New Roman" w:eastAsia="Times New Roman" w:hAnsi="Times New Roman" w:cs="Times New Roman"/>
          <w:sz w:val="24"/>
          <w:szCs w:val="24"/>
          <w:lang w:eastAsia="es-ES_tradnl"/>
        </w:rPr>
      </w:pPr>
      <w:r>
        <w:rPr>
          <w:rFonts w:eastAsiaTheme="minorEastAsia"/>
        </w:rPr>
        <w:br/>
      </w:r>
      <w:r>
        <w:rPr>
          <w:rFonts w:eastAsiaTheme="minorEastAsia"/>
        </w:rPr>
        <w:br/>
      </w:r>
      <w:r>
        <w:rPr>
          <w:rFonts w:eastAsiaTheme="minorEastAsia"/>
        </w:rPr>
        <w:lastRenderedPageBreak/>
        <w:br/>
      </w:r>
    </w:p>
    <w:p w:rsidR="00074371" w:rsidRPr="004460A3" w:rsidRDefault="00074371" w:rsidP="004460A3">
      <w:pPr>
        <w:tabs>
          <w:tab w:val="left" w:pos="3600"/>
        </w:tabs>
        <w:rPr>
          <w:rFonts w:eastAsiaTheme="minorEastAsia"/>
        </w:rPr>
      </w:pPr>
    </w:p>
    <w:sectPr w:rsidR="00074371" w:rsidRPr="004460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D8"/>
    <w:rsid w:val="00074371"/>
    <w:rsid w:val="001648D9"/>
    <w:rsid w:val="0022694F"/>
    <w:rsid w:val="002A765E"/>
    <w:rsid w:val="003613BE"/>
    <w:rsid w:val="003D1261"/>
    <w:rsid w:val="003E0FC2"/>
    <w:rsid w:val="00427FE9"/>
    <w:rsid w:val="004460A3"/>
    <w:rsid w:val="005D261C"/>
    <w:rsid w:val="005F0962"/>
    <w:rsid w:val="0064765D"/>
    <w:rsid w:val="007F38EC"/>
    <w:rsid w:val="00812E72"/>
    <w:rsid w:val="0093785A"/>
    <w:rsid w:val="00A076C2"/>
    <w:rsid w:val="00A133C1"/>
    <w:rsid w:val="00A40AE9"/>
    <w:rsid w:val="00AA1AC1"/>
    <w:rsid w:val="00AE0570"/>
    <w:rsid w:val="00BA4AF3"/>
    <w:rsid w:val="00CC59C9"/>
    <w:rsid w:val="00CE7E24"/>
    <w:rsid w:val="00D00159"/>
    <w:rsid w:val="00DE4673"/>
    <w:rsid w:val="00E03368"/>
    <w:rsid w:val="00F20358"/>
    <w:rsid w:val="00F648D8"/>
    <w:rsid w:val="00F667B9"/>
    <w:rsid w:val="00FB2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4F86"/>
  <w15:chartTrackingRefBased/>
  <w15:docId w15:val="{CAC468E5-2B70-4826-BFFB-D060F021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BA4A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59C9"/>
    <w:rPr>
      <w:color w:val="808080"/>
    </w:rPr>
  </w:style>
  <w:style w:type="table" w:styleId="Tablaconcuadrcula">
    <w:name w:val="Table Grid"/>
    <w:basedOn w:val="Tablanormal"/>
    <w:uiPriority w:val="39"/>
    <w:rsid w:val="00DE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4AF3"/>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BA4A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3462">
      <w:bodyDiv w:val="1"/>
      <w:marLeft w:val="0"/>
      <w:marRight w:val="0"/>
      <w:marTop w:val="0"/>
      <w:marBottom w:val="0"/>
      <w:divBdr>
        <w:top w:val="none" w:sz="0" w:space="0" w:color="auto"/>
        <w:left w:val="none" w:sz="0" w:space="0" w:color="auto"/>
        <w:bottom w:val="none" w:sz="0" w:space="0" w:color="auto"/>
        <w:right w:val="none" w:sz="0" w:space="0" w:color="auto"/>
      </w:divBdr>
    </w:div>
    <w:div w:id="554315217">
      <w:bodyDiv w:val="1"/>
      <w:marLeft w:val="0"/>
      <w:marRight w:val="0"/>
      <w:marTop w:val="0"/>
      <w:marBottom w:val="0"/>
      <w:divBdr>
        <w:top w:val="none" w:sz="0" w:space="0" w:color="auto"/>
        <w:left w:val="none" w:sz="0" w:space="0" w:color="auto"/>
        <w:bottom w:val="none" w:sz="0" w:space="0" w:color="auto"/>
        <w:right w:val="none" w:sz="0" w:space="0" w:color="auto"/>
      </w:divBdr>
    </w:div>
    <w:div w:id="599605984">
      <w:bodyDiv w:val="1"/>
      <w:marLeft w:val="0"/>
      <w:marRight w:val="0"/>
      <w:marTop w:val="0"/>
      <w:marBottom w:val="0"/>
      <w:divBdr>
        <w:top w:val="none" w:sz="0" w:space="0" w:color="auto"/>
        <w:left w:val="none" w:sz="0" w:space="0" w:color="auto"/>
        <w:bottom w:val="none" w:sz="0" w:space="0" w:color="auto"/>
        <w:right w:val="none" w:sz="0" w:space="0" w:color="auto"/>
      </w:divBdr>
    </w:div>
    <w:div w:id="703676178">
      <w:bodyDiv w:val="1"/>
      <w:marLeft w:val="0"/>
      <w:marRight w:val="0"/>
      <w:marTop w:val="0"/>
      <w:marBottom w:val="0"/>
      <w:divBdr>
        <w:top w:val="none" w:sz="0" w:space="0" w:color="auto"/>
        <w:left w:val="none" w:sz="0" w:space="0" w:color="auto"/>
        <w:bottom w:val="none" w:sz="0" w:space="0" w:color="auto"/>
        <w:right w:val="none" w:sz="0" w:space="0" w:color="auto"/>
      </w:divBdr>
    </w:div>
    <w:div w:id="878934984">
      <w:bodyDiv w:val="1"/>
      <w:marLeft w:val="0"/>
      <w:marRight w:val="0"/>
      <w:marTop w:val="0"/>
      <w:marBottom w:val="0"/>
      <w:divBdr>
        <w:top w:val="none" w:sz="0" w:space="0" w:color="auto"/>
        <w:left w:val="none" w:sz="0" w:space="0" w:color="auto"/>
        <w:bottom w:val="none" w:sz="0" w:space="0" w:color="auto"/>
        <w:right w:val="none" w:sz="0" w:space="0" w:color="auto"/>
      </w:divBdr>
      <w:divsChild>
        <w:div w:id="75136130">
          <w:marLeft w:val="0"/>
          <w:marRight w:val="0"/>
          <w:marTop w:val="0"/>
          <w:marBottom w:val="0"/>
          <w:divBdr>
            <w:top w:val="none" w:sz="0" w:space="0" w:color="auto"/>
            <w:left w:val="none" w:sz="0" w:space="0" w:color="auto"/>
            <w:bottom w:val="none" w:sz="0" w:space="0" w:color="auto"/>
            <w:right w:val="none" w:sz="0" w:space="0" w:color="auto"/>
          </w:divBdr>
          <w:divsChild>
            <w:div w:id="894316370">
              <w:marLeft w:val="0"/>
              <w:marRight w:val="0"/>
              <w:marTop w:val="0"/>
              <w:marBottom w:val="0"/>
              <w:divBdr>
                <w:top w:val="none" w:sz="0" w:space="0" w:color="auto"/>
                <w:left w:val="none" w:sz="0" w:space="0" w:color="auto"/>
                <w:bottom w:val="none" w:sz="0" w:space="0" w:color="auto"/>
                <w:right w:val="none" w:sz="0" w:space="0" w:color="auto"/>
              </w:divBdr>
              <w:divsChild>
                <w:div w:id="1677417743">
                  <w:marLeft w:val="0"/>
                  <w:marRight w:val="0"/>
                  <w:marTop w:val="0"/>
                  <w:marBottom w:val="0"/>
                  <w:divBdr>
                    <w:top w:val="none" w:sz="0" w:space="0" w:color="auto"/>
                    <w:left w:val="none" w:sz="0" w:space="0" w:color="auto"/>
                    <w:bottom w:val="none" w:sz="0" w:space="0" w:color="auto"/>
                    <w:right w:val="none" w:sz="0" w:space="0" w:color="auto"/>
                  </w:divBdr>
                  <w:divsChild>
                    <w:div w:id="13059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85918">
      <w:bodyDiv w:val="1"/>
      <w:marLeft w:val="0"/>
      <w:marRight w:val="0"/>
      <w:marTop w:val="0"/>
      <w:marBottom w:val="0"/>
      <w:divBdr>
        <w:top w:val="none" w:sz="0" w:space="0" w:color="auto"/>
        <w:left w:val="none" w:sz="0" w:space="0" w:color="auto"/>
        <w:bottom w:val="none" w:sz="0" w:space="0" w:color="auto"/>
        <w:right w:val="none" w:sz="0" w:space="0" w:color="auto"/>
      </w:divBdr>
    </w:div>
    <w:div w:id="983201852">
      <w:bodyDiv w:val="1"/>
      <w:marLeft w:val="0"/>
      <w:marRight w:val="0"/>
      <w:marTop w:val="0"/>
      <w:marBottom w:val="0"/>
      <w:divBdr>
        <w:top w:val="none" w:sz="0" w:space="0" w:color="auto"/>
        <w:left w:val="none" w:sz="0" w:space="0" w:color="auto"/>
        <w:bottom w:val="none" w:sz="0" w:space="0" w:color="auto"/>
        <w:right w:val="none" w:sz="0" w:space="0" w:color="auto"/>
      </w:divBdr>
    </w:div>
    <w:div w:id="1144464702">
      <w:bodyDiv w:val="1"/>
      <w:marLeft w:val="0"/>
      <w:marRight w:val="0"/>
      <w:marTop w:val="0"/>
      <w:marBottom w:val="0"/>
      <w:divBdr>
        <w:top w:val="none" w:sz="0" w:space="0" w:color="auto"/>
        <w:left w:val="none" w:sz="0" w:space="0" w:color="auto"/>
        <w:bottom w:val="none" w:sz="0" w:space="0" w:color="auto"/>
        <w:right w:val="none" w:sz="0" w:space="0" w:color="auto"/>
      </w:divBdr>
    </w:div>
    <w:div w:id="1536040515">
      <w:bodyDiv w:val="1"/>
      <w:marLeft w:val="0"/>
      <w:marRight w:val="0"/>
      <w:marTop w:val="0"/>
      <w:marBottom w:val="0"/>
      <w:divBdr>
        <w:top w:val="none" w:sz="0" w:space="0" w:color="auto"/>
        <w:left w:val="none" w:sz="0" w:space="0" w:color="auto"/>
        <w:bottom w:val="none" w:sz="0" w:space="0" w:color="auto"/>
        <w:right w:val="none" w:sz="0" w:space="0" w:color="auto"/>
      </w:divBdr>
    </w:div>
    <w:div w:id="1553544567">
      <w:bodyDiv w:val="1"/>
      <w:marLeft w:val="0"/>
      <w:marRight w:val="0"/>
      <w:marTop w:val="0"/>
      <w:marBottom w:val="0"/>
      <w:divBdr>
        <w:top w:val="none" w:sz="0" w:space="0" w:color="auto"/>
        <w:left w:val="none" w:sz="0" w:space="0" w:color="auto"/>
        <w:bottom w:val="none" w:sz="0" w:space="0" w:color="auto"/>
        <w:right w:val="none" w:sz="0" w:space="0" w:color="auto"/>
      </w:divBdr>
    </w:div>
    <w:div w:id="1644654952">
      <w:bodyDiv w:val="1"/>
      <w:marLeft w:val="0"/>
      <w:marRight w:val="0"/>
      <w:marTop w:val="0"/>
      <w:marBottom w:val="0"/>
      <w:divBdr>
        <w:top w:val="none" w:sz="0" w:space="0" w:color="auto"/>
        <w:left w:val="none" w:sz="0" w:space="0" w:color="auto"/>
        <w:bottom w:val="none" w:sz="0" w:space="0" w:color="auto"/>
        <w:right w:val="none" w:sz="0" w:space="0" w:color="auto"/>
      </w:divBdr>
    </w:div>
    <w:div w:id="1684866699">
      <w:bodyDiv w:val="1"/>
      <w:marLeft w:val="0"/>
      <w:marRight w:val="0"/>
      <w:marTop w:val="0"/>
      <w:marBottom w:val="0"/>
      <w:divBdr>
        <w:top w:val="none" w:sz="0" w:space="0" w:color="auto"/>
        <w:left w:val="none" w:sz="0" w:space="0" w:color="auto"/>
        <w:bottom w:val="none" w:sz="0" w:space="0" w:color="auto"/>
        <w:right w:val="none" w:sz="0" w:space="0" w:color="auto"/>
      </w:divBdr>
    </w:div>
    <w:div w:id="1851215224">
      <w:bodyDiv w:val="1"/>
      <w:marLeft w:val="0"/>
      <w:marRight w:val="0"/>
      <w:marTop w:val="0"/>
      <w:marBottom w:val="0"/>
      <w:divBdr>
        <w:top w:val="none" w:sz="0" w:space="0" w:color="auto"/>
        <w:left w:val="none" w:sz="0" w:space="0" w:color="auto"/>
        <w:bottom w:val="none" w:sz="0" w:space="0" w:color="auto"/>
        <w:right w:val="none" w:sz="0" w:space="0" w:color="auto"/>
      </w:divBdr>
      <w:divsChild>
        <w:div w:id="351878034">
          <w:marLeft w:val="0"/>
          <w:marRight w:val="0"/>
          <w:marTop w:val="0"/>
          <w:marBottom w:val="0"/>
          <w:divBdr>
            <w:top w:val="none" w:sz="0" w:space="0" w:color="auto"/>
            <w:left w:val="none" w:sz="0" w:space="0" w:color="auto"/>
            <w:bottom w:val="none" w:sz="0" w:space="0" w:color="auto"/>
            <w:right w:val="none" w:sz="0" w:space="0" w:color="auto"/>
          </w:divBdr>
          <w:divsChild>
            <w:div w:id="881868138">
              <w:marLeft w:val="0"/>
              <w:marRight w:val="0"/>
              <w:marTop w:val="0"/>
              <w:marBottom w:val="0"/>
              <w:divBdr>
                <w:top w:val="none" w:sz="0" w:space="0" w:color="auto"/>
                <w:left w:val="none" w:sz="0" w:space="0" w:color="auto"/>
                <w:bottom w:val="none" w:sz="0" w:space="0" w:color="auto"/>
                <w:right w:val="none" w:sz="0" w:space="0" w:color="auto"/>
              </w:divBdr>
              <w:divsChild>
                <w:div w:id="2737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6622">
          <w:marLeft w:val="0"/>
          <w:marRight w:val="0"/>
          <w:marTop w:val="0"/>
          <w:marBottom w:val="0"/>
          <w:divBdr>
            <w:top w:val="none" w:sz="0" w:space="0" w:color="auto"/>
            <w:left w:val="none" w:sz="0" w:space="0" w:color="auto"/>
            <w:bottom w:val="none" w:sz="0" w:space="0" w:color="auto"/>
            <w:right w:val="none" w:sz="0" w:space="0" w:color="auto"/>
          </w:divBdr>
          <w:divsChild>
            <w:div w:id="619529200">
              <w:marLeft w:val="0"/>
              <w:marRight w:val="0"/>
              <w:marTop w:val="0"/>
              <w:marBottom w:val="0"/>
              <w:divBdr>
                <w:top w:val="none" w:sz="0" w:space="0" w:color="auto"/>
                <w:left w:val="none" w:sz="0" w:space="0" w:color="auto"/>
                <w:bottom w:val="none" w:sz="0" w:space="0" w:color="auto"/>
                <w:right w:val="none" w:sz="0" w:space="0" w:color="auto"/>
              </w:divBdr>
              <w:divsChild>
                <w:div w:id="20386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4576">
      <w:bodyDiv w:val="1"/>
      <w:marLeft w:val="0"/>
      <w:marRight w:val="0"/>
      <w:marTop w:val="0"/>
      <w:marBottom w:val="0"/>
      <w:divBdr>
        <w:top w:val="none" w:sz="0" w:space="0" w:color="auto"/>
        <w:left w:val="none" w:sz="0" w:space="0" w:color="auto"/>
        <w:bottom w:val="none" w:sz="0" w:space="0" w:color="auto"/>
        <w:right w:val="none" w:sz="0" w:space="0" w:color="auto"/>
      </w:divBdr>
    </w:div>
    <w:div w:id="21368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optimizaciontarea2/ruta-mas-corta-entre-dos-nodos-especificos/tabla%20reemplazo.png?attredirects=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optimizaciontarea2/ruta-mas-corta-entre-dos-nodos-especificos/dikstra%20de%20reemplazo.png?attredirects=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sites.google.com/site/optimizaciontarea2/ruta-mas-corta-entre-dos-nodos-especificos/red%20de%20reemplazo.png?attredirects=0"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Microsoft Office User</cp:lastModifiedBy>
  <cp:revision>2</cp:revision>
  <dcterms:created xsi:type="dcterms:W3CDTF">2020-05-03T22:58:00Z</dcterms:created>
  <dcterms:modified xsi:type="dcterms:W3CDTF">2020-05-03T22:58:00Z</dcterms:modified>
</cp:coreProperties>
</file>